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:rsidR="00681D9D" w:rsidRPr="00E57EBA" w:rsidRDefault="00681D9D" w:rsidP="00E57EBA">
      <w:pPr>
        <w:jc w:val="both"/>
        <w:rPr>
          <w:rFonts w:ascii="Arial" w:hAnsi="Arial" w:cs="Arial"/>
          <w:sz w:val="24"/>
          <w:szCs w:val="24"/>
        </w:rPr>
      </w:pPr>
    </w:p>
    <w:p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77663C">
        <w:rPr>
          <w:rFonts w:ascii="Arial" w:hAnsi="Arial" w:cs="Arial"/>
          <w:sz w:val="24"/>
          <w:szCs w:val="24"/>
        </w:rPr>
        <w:t>, declaro</w:t>
      </w:r>
      <w:r w:rsidR="00C5414A">
        <w:rPr>
          <w:rFonts w:ascii="Arial" w:hAnsi="Arial" w:cs="Arial"/>
          <w:sz w:val="24"/>
          <w:szCs w:val="24"/>
        </w:rPr>
        <w:t xml:space="preserve"> bajo juramento</w:t>
      </w:r>
      <w:r w:rsidRPr="00E57EBA">
        <w:rPr>
          <w:rFonts w:ascii="Arial" w:hAnsi="Arial" w:cs="Arial"/>
          <w:sz w:val="24"/>
          <w:szCs w:val="24"/>
        </w:rPr>
        <w:t>:</w:t>
      </w:r>
    </w:p>
    <w:p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81D9D" w:rsidRPr="00E57EBA" w:rsidRDefault="00681D9D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E57EBA" w:rsidRPr="00E57EBA" w:rsidRDefault="00ED6AD7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663C" w:rsidRPr="00ED6AD7">
        <w:rPr>
          <w:rFonts w:ascii="Arial" w:hAnsi="Arial" w:cs="Arial"/>
          <w:sz w:val="24"/>
          <w:szCs w:val="24"/>
        </w:rPr>
        <w:t>No estar afecto/a a las inhabilidades señaladas en el artículo 54 del DFL N°1/19.653 de 2000 del Ministerio Secretaría General de la Presidencia, que fija el texto refundido, coordinado y sistematizado de la Ley N°18.575, Orgánica Constitucional de Bases Generales de la Administración del Estado.</w:t>
      </w:r>
    </w:p>
    <w:p w:rsidR="00E57EBA" w:rsidRPr="00E57EBA" w:rsidRDefault="00ED6AD7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663C" w:rsidRPr="00ED6AD7">
        <w:rPr>
          <w:rFonts w:ascii="Arial" w:hAnsi="Arial" w:cs="Arial"/>
          <w:sz w:val="24"/>
          <w:szCs w:val="24"/>
        </w:rPr>
        <w:t>No estar inhabilitado para el ejercicio de funciones o cargos públicos, no hallarme condenado/a por crimen o simple delito (Artículo 12 letra f del Estatuto Administrativo)</w:t>
      </w:r>
      <w:r w:rsidR="0077663C" w:rsidRPr="00E57EBA">
        <w:rPr>
          <w:rFonts w:ascii="Arial" w:hAnsi="Arial" w:cs="Arial"/>
          <w:sz w:val="24"/>
          <w:szCs w:val="24"/>
        </w:rPr>
        <w:t>.</w:t>
      </w:r>
    </w:p>
    <w:p w:rsidR="00E31861" w:rsidRPr="00E253D5" w:rsidRDefault="001F40A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</w:t>
      </w:r>
      <w:r w:rsidR="00220F07" w:rsidRPr="00E253D5">
        <w:rPr>
          <w:rFonts w:ascii="Arial" w:hAnsi="Arial" w:cs="Arial"/>
          <w:sz w:val="24"/>
          <w:szCs w:val="24"/>
        </w:rPr>
        <w:t xml:space="preserve">                     </w:t>
      </w:r>
      <w:r w:rsidR="000B5A57" w:rsidRPr="00E253D5">
        <w:rPr>
          <w:rFonts w:ascii="Arial" w:hAnsi="Arial" w:cs="Arial"/>
          <w:sz w:val="24"/>
          <w:szCs w:val="24"/>
        </w:rPr>
        <w:t xml:space="preserve">              </w:t>
      </w:r>
    </w:p>
    <w:p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:rsidR="00264DDB" w:rsidRPr="00E253D5" w:rsidRDefault="00264DDB" w:rsidP="00865347">
      <w:pPr>
        <w:jc w:val="center"/>
        <w:rPr>
          <w:rFonts w:ascii="Arial" w:hAnsi="Arial" w:cs="Arial"/>
          <w:b/>
          <w:sz w:val="24"/>
          <w:szCs w:val="24"/>
        </w:rPr>
      </w:pPr>
      <w:r w:rsidRPr="00E253D5">
        <w:rPr>
          <w:rFonts w:ascii="Arial" w:hAnsi="Arial" w:cs="Arial"/>
          <w:b/>
          <w:sz w:val="24"/>
          <w:szCs w:val="24"/>
        </w:rPr>
        <w:t>Firma y Rut</w:t>
      </w:r>
    </w:p>
    <w:p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681D9D" w:rsidRDefault="00264DDB" w:rsidP="00801D81">
      <w:pPr>
        <w:jc w:val="right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54E3" w:rsidRDefault="00264DDB" w:rsidP="00801D81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681D9D">
      <w:headerReference w:type="default" r:id="rId9"/>
      <w:footerReference w:type="even" r:id="rId10"/>
      <w:footerReference w:type="default" r:id="rId11"/>
      <w:pgSz w:w="12240" w:h="18720" w:code="14"/>
      <w:pgMar w:top="1417" w:right="1701" w:bottom="1843" w:left="1701" w:header="851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77" w:rsidRDefault="00400A77" w:rsidP="000B5A57">
      <w:pPr>
        <w:spacing w:after="0" w:line="240" w:lineRule="auto"/>
      </w:pPr>
      <w:r>
        <w:separator/>
      </w:r>
    </w:p>
  </w:endnote>
  <w:endnote w:type="continuationSeparator" w:id="0">
    <w:p w:rsidR="00400A77" w:rsidRDefault="00400A77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D81" w:rsidRDefault="00801D81" w:rsidP="00801D81">
    <w:pPr>
      <w:pStyle w:val="Piedepgin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1F7" w:rsidRPr="00445E9F" w:rsidRDefault="005041F7" w:rsidP="005041F7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La presente declaración debe ser efectuada ante Notario, la cual deberá ser escaneada en caso de postulación vía web.</w:t>
    </w:r>
  </w:p>
  <w:p w:rsidR="00017677" w:rsidRPr="00017677" w:rsidRDefault="00017677" w:rsidP="00017677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declaración será </w:t>
    </w:r>
    <w:r>
      <w:rPr>
        <w:rFonts w:ascii="Arial" w:hAnsi="Arial" w:cs="Arial"/>
        <w:sz w:val="16"/>
        <w:szCs w:val="16"/>
      </w:rPr>
      <w:t>rechazada.</w:t>
    </w:r>
  </w:p>
  <w:p w:rsidR="00895F67" w:rsidRPr="00DF09F2" w:rsidRDefault="00017677" w:rsidP="00801D81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="00895F67"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="00895F67"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:rsidR="00017677" w:rsidRPr="003620C6" w:rsidRDefault="00017677" w:rsidP="00017677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 w:rsidR="003620C6">
      <w:rPr>
        <w:rFonts w:ascii="Arial" w:hAnsi="Arial" w:cs="Arial"/>
        <w:sz w:val="16"/>
        <w:szCs w:val="16"/>
      </w:rPr>
      <w:t xml:space="preserve">, de conformidad a lo </w:t>
    </w:r>
    <w:r w:rsidR="00A6172F">
      <w:rPr>
        <w:rFonts w:ascii="Arial" w:hAnsi="Arial" w:cs="Arial"/>
        <w:sz w:val="16"/>
        <w:szCs w:val="16"/>
      </w:rPr>
      <w:t>indicado</w:t>
    </w:r>
    <w:r w:rsidR="003620C6">
      <w:rPr>
        <w:rFonts w:ascii="Arial" w:hAnsi="Arial" w:cs="Arial"/>
        <w:sz w:val="16"/>
        <w:szCs w:val="16"/>
      </w:rPr>
      <w:t xml:space="preserve"> </w:t>
    </w:r>
    <w:r w:rsidR="00A6172F">
      <w:rPr>
        <w:rFonts w:ascii="Arial" w:hAnsi="Arial" w:cs="Arial"/>
        <w:sz w:val="16"/>
        <w:szCs w:val="16"/>
      </w:rPr>
      <w:t xml:space="preserve">en las bases de postulación, en concordancia a lo dispuesto en el </w:t>
    </w:r>
    <w:r w:rsidR="003620C6">
      <w:rPr>
        <w:rFonts w:ascii="Arial" w:hAnsi="Arial" w:cs="Arial"/>
        <w:sz w:val="16"/>
        <w:szCs w:val="16"/>
      </w:rPr>
      <w:t>a</w:t>
    </w:r>
    <w:r w:rsidR="00A6172F">
      <w:rPr>
        <w:rFonts w:ascii="Arial" w:hAnsi="Arial" w:cs="Arial"/>
        <w:sz w:val="16"/>
        <w:szCs w:val="16"/>
      </w:rPr>
      <w:t>rtículo 10 del Reglamento de Arbitraje, sin perjuicio de lo que establezca</w:t>
    </w:r>
    <w:r w:rsidR="003620C6">
      <w:rPr>
        <w:rFonts w:ascii="Arial" w:hAnsi="Arial" w:cs="Arial"/>
        <w:sz w:val="16"/>
        <w:szCs w:val="16"/>
      </w:rPr>
      <w:t xml:space="preserve"> el Contrato de Honorarios</w:t>
    </w:r>
    <w:r w:rsidR="00A6172F">
      <w:rPr>
        <w:rFonts w:ascii="Arial" w:hAnsi="Arial" w:cs="Arial"/>
        <w:sz w:val="16"/>
        <w:szCs w:val="16"/>
      </w:rPr>
      <w:t xml:space="preserve"> de Árbitro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 w:rsidR="003620C6">
      <w:rPr>
        <w:rFonts w:ascii="Arial" w:hAnsi="Arial" w:cs="Arial"/>
        <w:sz w:val="16"/>
        <w:szCs w:val="16"/>
      </w:rPr>
      <w:t>con dicha obligación, dejará de formar parte del Registro, conforme lo dispone el artículo 9 del Reglamento de Arbitraje Laboral.</w:t>
    </w:r>
  </w:p>
  <w:p w:rsidR="00017677" w:rsidRPr="00DF09F2" w:rsidRDefault="00017677" w:rsidP="00017677">
    <w:pPr>
      <w:pStyle w:val="Piedepgina"/>
      <w:ind w:left="720"/>
      <w:jc w:val="both"/>
      <w:rPr>
        <w:rFonts w:ascii="Arial" w:hAnsi="Arial" w:cs="Arial"/>
        <w:b/>
        <w:sz w:val="16"/>
        <w:szCs w:val="16"/>
      </w:rPr>
    </w:pPr>
  </w:p>
  <w:p w:rsidR="00895F67" w:rsidRPr="00DF09F2" w:rsidRDefault="00895F67" w:rsidP="00895F67">
    <w:pPr>
      <w:pStyle w:val="Piedepgina"/>
      <w:rPr>
        <w:b/>
      </w:rPr>
    </w:pPr>
  </w:p>
  <w:p w:rsidR="00895F67" w:rsidRDefault="00895F67">
    <w:pPr>
      <w:pStyle w:val="Piedepgina"/>
    </w:pPr>
  </w:p>
  <w:p w:rsidR="00895F67" w:rsidRDefault="00895F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77" w:rsidRDefault="00400A77" w:rsidP="000B5A57">
      <w:pPr>
        <w:spacing w:after="0" w:line="240" w:lineRule="auto"/>
      </w:pPr>
      <w:r>
        <w:separator/>
      </w:r>
    </w:p>
  </w:footnote>
  <w:footnote w:type="continuationSeparator" w:id="0">
    <w:p w:rsidR="00400A77" w:rsidRDefault="00400A77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347" w:rsidRPr="00865347" w:rsidRDefault="00865347" w:rsidP="00ED6AD7">
    <w:pPr>
      <w:tabs>
        <w:tab w:val="center" w:pos="4419"/>
        <w:tab w:val="right" w:pos="8838"/>
      </w:tabs>
      <w:spacing w:after="0" w:line="240" w:lineRule="auto"/>
      <w:ind w:left="426"/>
      <w:rPr>
        <w:rFonts w:ascii="Arial" w:hAnsi="Arial" w:cs="Arial"/>
        <w:b/>
        <w:sz w:val="12"/>
        <w:lang w:val="es-ES" w:eastAsia="es-ES"/>
      </w:rPr>
    </w:pPr>
  </w:p>
  <w:p w:rsidR="00865347" w:rsidRDefault="00865347" w:rsidP="00801D81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D3"/>
    <w:rsid w:val="000143AA"/>
    <w:rsid w:val="00017677"/>
    <w:rsid w:val="0003741B"/>
    <w:rsid w:val="00046450"/>
    <w:rsid w:val="00063843"/>
    <w:rsid w:val="000871D8"/>
    <w:rsid w:val="000B5A57"/>
    <w:rsid w:val="0012067B"/>
    <w:rsid w:val="001979CC"/>
    <w:rsid w:val="001C4E91"/>
    <w:rsid w:val="001D6CE6"/>
    <w:rsid w:val="001E1C74"/>
    <w:rsid w:val="001F40AB"/>
    <w:rsid w:val="00207522"/>
    <w:rsid w:val="00220F07"/>
    <w:rsid w:val="00264DDB"/>
    <w:rsid w:val="002A54E3"/>
    <w:rsid w:val="002B57E5"/>
    <w:rsid w:val="00361E1B"/>
    <w:rsid w:val="003620C6"/>
    <w:rsid w:val="003679D9"/>
    <w:rsid w:val="003836A6"/>
    <w:rsid w:val="00396127"/>
    <w:rsid w:val="003A725D"/>
    <w:rsid w:val="003A7CF2"/>
    <w:rsid w:val="00400A77"/>
    <w:rsid w:val="00406175"/>
    <w:rsid w:val="00462FAD"/>
    <w:rsid w:val="004851BC"/>
    <w:rsid w:val="004C50CC"/>
    <w:rsid w:val="004C7001"/>
    <w:rsid w:val="005041F7"/>
    <w:rsid w:val="00681D9D"/>
    <w:rsid w:val="006942B0"/>
    <w:rsid w:val="006B726B"/>
    <w:rsid w:val="006C74CD"/>
    <w:rsid w:val="00744C68"/>
    <w:rsid w:val="007562A0"/>
    <w:rsid w:val="0077663C"/>
    <w:rsid w:val="007D3AEC"/>
    <w:rsid w:val="007E36FB"/>
    <w:rsid w:val="00801D81"/>
    <w:rsid w:val="00845088"/>
    <w:rsid w:val="00865347"/>
    <w:rsid w:val="008711D1"/>
    <w:rsid w:val="00895F67"/>
    <w:rsid w:val="008B47D8"/>
    <w:rsid w:val="008E767E"/>
    <w:rsid w:val="009059E7"/>
    <w:rsid w:val="00982FDF"/>
    <w:rsid w:val="009964B8"/>
    <w:rsid w:val="009B4732"/>
    <w:rsid w:val="00A02BB0"/>
    <w:rsid w:val="00A44FEE"/>
    <w:rsid w:val="00A6172F"/>
    <w:rsid w:val="00AA2657"/>
    <w:rsid w:val="00AA7886"/>
    <w:rsid w:val="00B52AD5"/>
    <w:rsid w:val="00B671B8"/>
    <w:rsid w:val="00BF737F"/>
    <w:rsid w:val="00C265BD"/>
    <w:rsid w:val="00C5414A"/>
    <w:rsid w:val="00C71B65"/>
    <w:rsid w:val="00D34F71"/>
    <w:rsid w:val="00DA629C"/>
    <w:rsid w:val="00DE6E39"/>
    <w:rsid w:val="00E04CD3"/>
    <w:rsid w:val="00E253D5"/>
    <w:rsid w:val="00E31861"/>
    <w:rsid w:val="00E52481"/>
    <w:rsid w:val="00E57EBA"/>
    <w:rsid w:val="00E70A62"/>
    <w:rsid w:val="00ED6AD7"/>
    <w:rsid w:val="00F0572D"/>
    <w:rsid w:val="00F520E8"/>
    <w:rsid w:val="00F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1D62-74A2-4146-92FF-1222DAB4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Carolina Campos Valdivia</cp:lastModifiedBy>
  <cp:revision>2</cp:revision>
  <cp:lastPrinted>2017-05-31T20:16:00Z</cp:lastPrinted>
  <dcterms:created xsi:type="dcterms:W3CDTF">2017-06-05T22:02:00Z</dcterms:created>
  <dcterms:modified xsi:type="dcterms:W3CDTF">2017-06-05T22:02:00Z</dcterms:modified>
</cp:coreProperties>
</file>